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ПОЯСНИТЕЛЬНАЯ ЗАПИСКА</w:t>
      </w:r>
    </w:p>
    <w:p w:rsid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к проекту межгосударственного стандарта</w:t>
      </w:r>
    </w:p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</w:p>
    <w:p w:rsidR="001D2D14" w:rsidRDefault="00D869A5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ГОСТ</w:t>
      </w:r>
      <w:r w:rsidRPr="00D869A5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0D034B" w:rsidRPr="000D034B">
        <w:rPr>
          <w:rFonts w:ascii="Arial" w:eastAsia="Times New Roman" w:hAnsi="Arial" w:cs="Arial"/>
          <w:b/>
          <w:sz w:val="24"/>
          <w:szCs w:val="24"/>
        </w:rPr>
        <w:t xml:space="preserve">ISO </w:t>
      </w:r>
      <w:r w:rsidR="00AB6F89">
        <w:rPr>
          <w:rFonts w:ascii="Arial" w:eastAsia="Times New Roman" w:hAnsi="Arial" w:cs="Arial"/>
          <w:b/>
          <w:sz w:val="24"/>
          <w:szCs w:val="24"/>
        </w:rPr>
        <w:t>22970</w:t>
      </w:r>
      <w:r w:rsidRPr="00D869A5">
        <w:rPr>
          <w:rFonts w:ascii="Arial" w:hAnsi="Arial" w:cs="Arial"/>
          <w:b/>
          <w:sz w:val="24"/>
          <w:szCs w:val="24"/>
        </w:rPr>
        <w:t xml:space="preserve"> «</w:t>
      </w:r>
      <w:r w:rsidR="00AB6F89" w:rsidRPr="00AB6F89">
        <w:rPr>
          <w:rFonts w:ascii="Arial" w:hAnsi="Arial" w:cs="Arial"/>
          <w:b/>
          <w:sz w:val="24"/>
          <w:szCs w:val="24"/>
        </w:rPr>
        <w:t>Краски и лаки. Метод оценки прочности сцепления эластичных клеев с покрытием с помощью испытания на отслаивание, испытания на прочность к отслаиванию и испытания на прочность на сдвиг для растягивающего усилия при соединении внахлестку с дополнительным напряжением в условиях конденсации или припарки</w:t>
      </w:r>
      <w:r w:rsidRPr="00D869A5">
        <w:rPr>
          <w:rFonts w:ascii="Arial" w:hAnsi="Arial" w:cs="Arial"/>
          <w:b/>
          <w:sz w:val="24"/>
          <w:szCs w:val="24"/>
        </w:rPr>
        <w:t>»</w:t>
      </w:r>
    </w:p>
    <w:p w:rsidR="00D869A5" w:rsidRDefault="00D869A5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1. Осн</w:t>
      </w:r>
      <w:r w:rsidR="00F416A3">
        <w:rPr>
          <w:rFonts w:ascii="Arial" w:hAnsi="Arial" w:cs="Arial"/>
          <w:b/>
          <w:sz w:val="24"/>
          <w:szCs w:val="24"/>
        </w:rPr>
        <w:t>ование для разработки стандарта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A6FAF" w:rsidRDefault="00D869A5" w:rsidP="00DA6FA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Проект </w:t>
      </w:r>
      <w:r w:rsidRPr="00D869A5">
        <w:rPr>
          <w:rFonts w:ascii="Arial" w:hAnsi="Arial" w:cs="Arial"/>
          <w:color w:val="000000"/>
          <w:sz w:val="24"/>
          <w:szCs w:val="24"/>
        </w:rPr>
        <w:t>межгосударственного</w:t>
      </w:r>
      <w:r w:rsidRPr="00D869A5">
        <w:rPr>
          <w:rFonts w:ascii="Arial" w:hAnsi="Arial" w:cs="Arial"/>
          <w:sz w:val="24"/>
          <w:szCs w:val="24"/>
        </w:rPr>
        <w:t xml:space="preserve"> стандарта разработан в соответствии </w:t>
      </w:r>
      <w:r w:rsidR="00D050AC">
        <w:rPr>
          <w:rFonts w:ascii="Arial" w:hAnsi="Arial" w:cs="Arial"/>
          <w:sz w:val="24"/>
          <w:szCs w:val="24"/>
        </w:rPr>
        <w:t xml:space="preserve">с </w:t>
      </w:r>
      <w:r w:rsidRPr="00D869A5">
        <w:rPr>
          <w:rFonts w:ascii="Arial" w:hAnsi="Arial" w:cs="Arial"/>
          <w:sz w:val="24"/>
          <w:szCs w:val="24"/>
        </w:rPr>
        <w:t>План</w:t>
      </w:r>
      <w:r w:rsidR="00214412">
        <w:rPr>
          <w:rFonts w:ascii="Arial" w:hAnsi="Arial" w:cs="Arial"/>
          <w:sz w:val="24"/>
          <w:szCs w:val="24"/>
        </w:rPr>
        <w:t xml:space="preserve">ом </w:t>
      </w:r>
      <w:r w:rsidR="00D050AC">
        <w:rPr>
          <w:rFonts w:ascii="Arial" w:hAnsi="Arial" w:cs="Arial"/>
          <w:sz w:val="24"/>
          <w:szCs w:val="24"/>
        </w:rPr>
        <w:t>национальной</w:t>
      </w:r>
      <w:r w:rsidRPr="00D869A5">
        <w:rPr>
          <w:rFonts w:ascii="Arial" w:hAnsi="Arial" w:cs="Arial"/>
          <w:sz w:val="24"/>
          <w:szCs w:val="24"/>
        </w:rPr>
        <w:t xml:space="preserve"> стандартизации на </w:t>
      </w:r>
      <w:r>
        <w:rPr>
          <w:rFonts w:ascii="Arial" w:hAnsi="Arial" w:cs="Arial"/>
          <w:sz w:val="24"/>
          <w:szCs w:val="24"/>
        </w:rPr>
        <w:t>2020</w:t>
      </w:r>
      <w:r w:rsidRPr="00D869A5">
        <w:rPr>
          <w:rFonts w:ascii="Arial" w:hAnsi="Arial" w:cs="Arial"/>
          <w:sz w:val="24"/>
          <w:szCs w:val="24"/>
        </w:rPr>
        <w:t xml:space="preserve"> год </w:t>
      </w:r>
      <w:r w:rsidR="00D050AC" w:rsidRPr="00D050AC">
        <w:rPr>
          <w:rFonts w:ascii="Arial" w:hAnsi="Arial" w:cs="Arial"/>
          <w:sz w:val="24"/>
          <w:szCs w:val="24"/>
        </w:rPr>
        <w:t>(</w:t>
      </w:r>
      <w:r w:rsidRPr="00D050AC">
        <w:rPr>
          <w:rFonts w:ascii="Arial" w:hAnsi="Arial" w:cs="Arial"/>
          <w:sz w:val="24"/>
          <w:szCs w:val="24"/>
        </w:rPr>
        <w:t>утвержден приказом Председателя Комитета технического регулирования и метрологии Министерства торговли и интеграции Республики Казахстан от 27 января 2020 года № 39-од</w:t>
      </w:r>
      <w:r w:rsidR="00D050AC" w:rsidRPr="00D050AC">
        <w:rPr>
          <w:rFonts w:ascii="Arial" w:hAnsi="Arial" w:cs="Arial"/>
          <w:sz w:val="24"/>
          <w:szCs w:val="24"/>
        </w:rPr>
        <w:t>)</w:t>
      </w:r>
      <w:r w:rsidRPr="00D050AC">
        <w:rPr>
          <w:rFonts w:ascii="Arial" w:hAnsi="Arial" w:cs="Arial"/>
          <w:sz w:val="24"/>
          <w:szCs w:val="24"/>
        </w:rPr>
        <w:t xml:space="preserve"> в целях реализации требований </w:t>
      </w:r>
      <w:r w:rsidR="00DA6FAF" w:rsidRPr="00D050AC">
        <w:rPr>
          <w:rFonts w:ascii="Arial" w:hAnsi="Arial" w:cs="Arial"/>
          <w:sz w:val="24"/>
          <w:szCs w:val="24"/>
        </w:rPr>
        <w:t>проекта ТР ЕАЭС «О безопасности лакокрасочных</w:t>
      </w:r>
      <w:r w:rsidR="00DA6FAF" w:rsidRPr="00DA6FAF">
        <w:rPr>
          <w:rFonts w:ascii="Arial" w:hAnsi="Arial" w:cs="Arial"/>
          <w:sz w:val="24"/>
          <w:szCs w:val="24"/>
        </w:rPr>
        <w:t xml:space="preserve"> материалов»</w:t>
      </w:r>
      <w:r w:rsidR="00DA6FAF">
        <w:rPr>
          <w:rFonts w:ascii="Arial" w:hAnsi="Arial" w:cs="Arial"/>
          <w:sz w:val="24"/>
          <w:szCs w:val="24"/>
        </w:rPr>
        <w:t xml:space="preserve">. 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Организация, предоставившая предложение-заявку – РГП </w:t>
      </w:r>
      <w:r w:rsidR="00214412">
        <w:rPr>
          <w:rFonts w:ascii="Arial" w:hAnsi="Arial" w:cs="Arial"/>
          <w:sz w:val="24"/>
          <w:szCs w:val="24"/>
        </w:rPr>
        <w:t>«</w:t>
      </w:r>
      <w:r w:rsidRPr="00D869A5">
        <w:rPr>
          <w:rFonts w:ascii="Arial" w:hAnsi="Arial" w:cs="Arial"/>
          <w:sz w:val="24"/>
          <w:szCs w:val="24"/>
        </w:rPr>
        <w:t>Казахстанский институт стандартизации и сертификации</w:t>
      </w:r>
      <w:r w:rsidR="00214412">
        <w:rPr>
          <w:rFonts w:ascii="Arial" w:hAnsi="Arial" w:cs="Arial"/>
          <w:sz w:val="24"/>
          <w:szCs w:val="24"/>
        </w:rPr>
        <w:t>»</w:t>
      </w:r>
      <w:r w:rsidR="00BF2CF1">
        <w:rPr>
          <w:rFonts w:ascii="Arial" w:hAnsi="Arial" w:cs="Arial"/>
          <w:sz w:val="24"/>
          <w:szCs w:val="24"/>
        </w:rPr>
        <w:t>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 xml:space="preserve">2. Краткая характеристика </w:t>
      </w:r>
      <w:r w:rsidR="00F416A3">
        <w:rPr>
          <w:rFonts w:ascii="Arial" w:hAnsi="Arial" w:cs="Arial"/>
          <w:b/>
          <w:sz w:val="24"/>
          <w:szCs w:val="24"/>
        </w:rPr>
        <w:t>объекта и аспект стандартизации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056922" w:rsidRDefault="00056922" w:rsidP="00AB6F89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B6F89">
        <w:rPr>
          <w:rFonts w:ascii="Arial" w:hAnsi="Arial" w:cs="Arial"/>
          <w:sz w:val="24"/>
          <w:szCs w:val="24"/>
        </w:rPr>
        <w:t xml:space="preserve">Стандарт </w:t>
      </w:r>
      <w:r w:rsidR="00AB6F89" w:rsidRPr="00AB6F89">
        <w:rPr>
          <w:rFonts w:ascii="Arial" w:hAnsi="Arial" w:cs="Arial"/>
          <w:sz w:val="24"/>
          <w:szCs w:val="24"/>
        </w:rPr>
        <w:t xml:space="preserve">устанавливает три метода оценки на отслаивание, на прочность на отслаивание и на прочность на сдвиг для растягивающего усилия при соединении внахлестку для оценки адгезионного сцепления, а также тип, расположение и структура повреждений эластичных клеев на покрытиях. </w:t>
      </w:r>
    </w:p>
    <w:p w:rsidR="00AB6F89" w:rsidRPr="00AB6F89" w:rsidRDefault="00AB6F89" w:rsidP="00AB6F89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B6F89">
        <w:rPr>
          <w:rFonts w:ascii="Arial" w:hAnsi="Arial" w:cs="Arial"/>
          <w:sz w:val="24"/>
          <w:szCs w:val="24"/>
        </w:rPr>
        <w:t>Данные методы используются, например, для испытания сборки на предмет склеивания стекол или встроенных деталей, таких как пластиковые крышки, интерцептор, покрытия панелей приборов, покрытия для фар в автомобилестроении. Двумя методами климатического воздействия образцов, описанных в руководстве, являются испытание на конденсацию и припарка.</w:t>
      </w:r>
    </w:p>
    <w:p w:rsidR="00AB6F89" w:rsidRDefault="00056922" w:rsidP="00AB6F89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B6F89">
        <w:rPr>
          <w:rFonts w:ascii="Arial" w:hAnsi="Arial" w:cs="Arial"/>
          <w:sz w:val="24"/>
          <w:szCs w:val="24"/>
        </w:rPr>
        <w:t xml:space="preserve">Стандарт </w:t>
      </w:r>
      <w:r w:rsidR="00AB6F89" w:rsidRPr="00AB6F89">
        <w:rPr>
          <w:rFonts w:ascii="Arial" w:hAnsi="Arial" w:cs="Arial"/>
          <w:sz w:val="24"/>
          <w:szCs w:val="24"/>
        </w:rPr>
        <w:t>не устанавливает требования к клеям и покрытиям.</w:t>
      </w:r>
    </w:p>
    <w:p w:rsidR="000B7592" w:rsidRDefault="009D1DA2" w:rsidP="00AB6F89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D1DA2">
        <w:rPr>
          <w:rFonts w:ascii="Arial" w:hAnsi="Arial" w:cs="Arial"/>
          <w:sz w:val="24"/>
          <w:szCs w:val="24"/>
        </w:rPr>
        <w:t xml:space="preserve">В стандарте </w:t>
      </w:r>
      <w:r w:rsidR="007063A8" w:rsidRPr="007063A8">
        <w:rPr>
          <w:rFonts w:ascii="Arial" w:hAnsi="Arial" w:cs="Arial"/>
          <w:sz w:val="24"/>
          <w:szCs w:val="24"/>
        </w:rPr>
        <w:t>установлены</w:t>
      </w:r>
      <w:r w:rsidR="007063A8" w:rsidRPr="009D1DA2">
        <w:rPr>
          <w:rFonts w:ascii="Arial" w:hAnsi="Arial" w:cs="Arial"/>
          <w:sz w:val="24"/>
          <w:szCs w:val="24"/>
        </w:rPr>
        <w:t xml:space="preserve"> </w:t>
      </w:r>
      <w:r w:rsidRPr="009D1DA2">
        <w:rPr>
          <w:rFonts w:ascii="Arial" w:hAnsi="Arial" w:cs="Arial"/>
          <w:sz w:val="24"/>
          <w:szCs w:val="24"/>
        </w:rPr>
        <w:t>термины и определения</w:t>
      </w:r>
      <w:r w:rsidR="00AB6F89">
        <w:rPr>
          <w:rFonts w:ascii="Arial" w:hAnsi="Arial" w:cs="Arial"/>
          <w:sz w:val="24"/>
          <w:szCs w:val="24"/>
        </w:rPr>
        <w:t>. Приведен принцип проведения</w:t>
      </w:r>
      <w:r w:rsidR="000B7592" w:rsidRPr="000B7592">
        <w:rPr>
          <w:rFonts w:ascii="Arial" w:hAnsi="Arial" w:cs="Arial"/>
          <w:sz w:val="24"/>
          <w:szCs w:val="24"/>
        </w:rPr>
        <w:t xml:space="preserve"> </w:t>
      </w:r>
      <w:r w:rsidR="000B7592">
        <w:rPr>
          <w:rFonts w:ascii="Arial" w:hAnsi="Arial" w:cs="Arial"/>
          <w:sz w:val="24"/>
          <w:szCs w:val="24"/>
        </w:rPr>
        <w:t>испытани</w:t>
      </w:r>
      <w:r w:rsidR="00AB6F89">
        <w:rPr>
          <w:rFonts w:ascii="Arial" w:hAnsi="Arial" w:cs="Arial"/>
          <w:sz w:val="24"/>
          <w:szCs w:val="24"/>
        </w:rPr>
        <w:t xml:space="preserve">я </w:t>
      </w:r>
      <w:r w:rsidR="00AB6F89" w:rsidRPr="00AB6F89">
        <w:rPr>
          <w:rFonts w:ascii="Arial" w:hAnsi="Arial" w:cs="Arial"/>
          <w:sz w:val="24"/>
          <w:szCs w:val="24"/>
        </w:rPr>
        <w:t xml:space="preserve">силы </w:t>
      </w:r>
      <w:r w:rsidR="00DE753D" w:rsidRPr="00DE753D">
        <w:rPr>
          <w:rFonts w:ascii="Arial" w:hAnsi="Arial" w:cs="Arial"/>
          <w:sz w:val="24"/>
          <w:szCs w:val="24"/>
        </w:rPr>
        <w:t>н</w:t>
      </w:r>
      <w:r w:rsidR="00DE753D">
        <w:rPr>
          <w:rFonts w:ascii="Arial" w:hAnsi="Arial" w:cs="Arial"/>
          <w:sz w:val="24"/>
          <w:szCs w:val="24"/>
        </w:rPr>
        <w:t xml:space="preserve">а прочность на отслаивание и </w:t>
      </w:r>
      <w:r w:rsidR="00DE753D" w:rsidRPr="00DE753D">
        <w:rPr>
          <w:rFonts w:ascii="Arial" w:hAnsi="Arial" w:cs="Arial"/>
          <w:sz w:val="24"/>
          <w:szCs w:val="24"/>
        </w:rPr>
        <w:t>прочность</w:t>
      </w:r>
      <w:r w:rsidR="007063A8" w:rsidRPr="007063A8">
        <w:t xml:space="preserve"> </w:t>
      </w:r>
      <w:r w:rsidR="007063A8" w:rsidRPr="007063A8">
        <w:rPr>
          <w:rFonts w:ascii="Arial" w:hAnsi="Arial" w:cs="Arial"/>
          <w:sz w:val="24"/>
          <w:szCs w:val="24"/>
        </w:rPr>
        <w:t>клеев на покрытиях</w:t>
      </w:r>
      <w:r>
        <w:rPr>
          <w:rFonts w:ascii="Arial" w:hAnsi="Arial" w:cs="Arial"/>
          <w:sz w:val="24"/>
          <w:szCs w:val="24"/>
        </w:rPr>
        <w:t xml:space="preserve">. </w:t>
      </w:r>
      <w:r w:rsidR="00AB6F89">
        <w:rPr>
          <w:rFonts w:ascii="Arial" w:hAnsi="Arial" w:cs="Arial"/>
          <w:sz w:val="24"/>
          <w:szCs w:val="24"/>
        </w:rPr>
        <w:t>А также п</w:t>
      </w:r>
      <w:r w:rsidR="00684059">
        <w:rPr>
          <w:rFonts w:ascii="Arial" w:hAnsi="Arial" w:cs="Arial"/>
          <w:sz w:val="24"/>
          <w:szCs w:val="24"/>
        </w:rPr>
        <w:t>риведены оборудования</w:t>
      </w:r>
      <w:r w:rsidR="00AB6F89">
        <w:rPr>
          <w:rFonts w:ascii="Arial" w:hAnsi="Arial" w:cs="Arial"/>
          <w:sz w:val="24"/>
          <w:szCs w:val="24"/>
        </w:rPr>
        <w:t xml:space="preserve"> для проведения испытаний и </w:t>
      </w:r>
      <w:r w:rsidR="00AB6F89" w:rsidRPr="00AB6F89">
        <w:rPr>
          <w:rFonts w:ascii="Arial" w:hAnsi="Arial" w:cs="Arial"/>
          <w:sz w:val="24"/>
          <w:szCs w:val="24"/>
        </w:rPr>
        <w:t>подготовка образцов</w:t>
      </w:r>
      <w:r w:rsidR="00684059">
        <w:rPr>
          <w:rFonts w:ascii="Arial" w:hAnsi="Arial" w:cs="Arial"/>
          <w:sz w:val="24"/>
          <w:szCs w:val="24"/>
        </w:rPr>
        <w:t>. Прописан п</w:t>
      </w:r>
      <w:r w:rsidR="00684059" w:rsidRPr="00684059">
        <w:rPr>
          <w:rFonts w:ascii="Arial" w:hAnsi="Arial" w:cs="Arial"/>
          <w:sz w:val="24"/>
          <w:szCs w:val="24"/>
        </w:rPr>
        <w:t>роцесс выполнения испытания</w:t>
      </w:r>
      <w:r w:rsidR="00056922">
        <w:rPr>
          <w:rFonts w:ascii="Arial" w:hAnsi="Arial" w:cs="Arial"/>
          <w:sz w:val="24"/>
          <w:szCs w:val="24"/>
        </w:rPr>
        <w:t>.</w:t>
      </w:r>
    </w:p>
    <w:p w:rsidR="00684059" w:rsidRPr="009D1DA2" w:rsidRDefault="00684059" w:rsidP="000B7592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0D034B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3.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</w:t>
      </w:r>
      <w:r w:rsidR="00F416A3">
        <w:rPr>
          <w:rFonts w:ascii="Arial" w:hAnsi="Arial" w:cs="Arial"/>
          <w:b/>
          <w:sz w:val="24"/>
          <w:szCs w:val="24"/>
        </w:rPr>
        <w:t>ки на межгосударственном уровне</w:t>
      </w:r>
    </w:p>
    <w:p w:rsidR="00056922" w:rsidRDefault="00056922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6606E" w:rsidRPr="005331CA" w:rsidRDefault="0026606E" w:rsidP="0026606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331CA">
        <w:rPr>
          <w:rFonts w:ascii="Arial" w:hAnsi="Arial" w:cs="Arial"/>
          <w:sz w:val="24"/>
          <w:szCs w:val="24"/>
        </w:rPr>
        <w:t xml:space="preserve">Разработка проекта стандарта необходима для </w:t>
      </w:r>
      <w:r>
        <w:rPr>
          <w:rFonts w:ascii="Arial" w:hAnsi="Arial" w:cs="Arial"/>
          <w:sz w:val="24"/>
          <w:szCs w:val="24"/>
        </w:rPr>
        <w:t>обеспеченности перечня стандартов к проекту технического регламента Евразийского экономического союза «О безопасности лакокрасочных материалов», и обоснована требованием о приоритете включения межгосударственных стандартов в перечни стандартов к техническим регламентам (раздел 6 Порядка разработки и принятия перечней стандартов, утвержденного Решением Совета ЕЭК от 18.10.2016 года №161)</w:t>
      </w:r>
      <w:r w:rsidRPr="005331CA">
        <w:rPr>
          <w:rFonts w:ascii="Arial" w:hAnsi="Arial" w:cs="Arial"/>
          <w:sz w:val="24"/>
          <w:szCs w:val="24"/>
        </w:rPr>
        <w:t>.</w:t>
      </w:r>
    </w:p>
    <w:p w:rsidR="00D869A5" w:rsidRPr="00056922" w:rsidRDefault="0026606E" w:rsidP="0026606E">
      <w:pPr>
        <w:spacing w:after="0" w:line="240" w:lineRule="auto"/>
        <w:ind w:firstLine="567"/>
        <w:jc w:val="both"/>
        <w:rPr>
          <w:rFonts w:ascii="Arial" w:hAnsi="Arial" w:cs="Arial"/>
          <w:color w:val="FF0000"/>
          <w:sz w:val="24"/>
          <w:szCs w:val="24"/>
        </w:rPr>
      </w:pPr>
      <w:r w:rsidRPr="005331CA">
        <w:rPr>
          <w:rFonts w:ascii="Arial" w:hAnsi="Arial" w:cs="Arial"/>
          <w:sz w:val="24"/>
          <w:szCs w:val="24"/>
        </w:rPr>
        <w:t>Также, разработка проекта стандарта обусловлена необходимостью создания единой межгосударственной нормативной базы в данной области, соответствующей требованиям международных стандартов.</w:t>
      </w:r>
    </w:p>
    <w:p w:rsidR="00BF2CF1" w:rsidRP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lastRenderedPageBreak/>
        <w:t>4.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</w:t>
      </w:r>
      <w:r w:rsidR="00F416A3">
        <w:rPr>
          <w:rFonts w:ascii="Arial" w:hAnsi="Arial" w:cs="Arial"/>
          <w:b/>
          <w:sz w:val="24"/>
          <w:szCs w:val="24"/>
        </w:rPr>
        <w:t>егося международным стандартом)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F2CF1" w:rsidRDefault="00214412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14412">
        <w:rPr>
          <w:rFonts w:ascii="Arial" w:hAnsi="Arial" w:cs="Arial"/>
          <w:sz w:val="24"/>
          <w:szCs w:val="24"/>
        </w:rPr>
        <w:t>Настоящий стандарт взаимосвязан со следующими межгосударственными стандартами</w:t>
      </w:r>
      <w:r>
        <w:rPr>
          <w:rFonts w:ascii="Arial" w:hAnsi="Arial" w:cs="Arial"/>
          <w:sz w:val="24"/>
          <w:szCs w:val="24"/>
        </w:rPr>
        <w:t>:</w:t>
      </w:r>
    </w:p>
    <w:p w:rsidR="00BF2CF1" w:rsidRDefault="000B7592" w:rsidP="000B759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0B7592">
        <w:rPr>
          <w:rFonts w:ascii="Arial" w:hAnsi="Arial" w:cs="Arial"/>
          <w:sz w:val="24"/>
          <w:szCs w:val="24"/>
        </w:rPr>
        <w:t xml:space="preserve">ГОСТ 9980.2-2014 </w:t>
      </w:r>
      <w:r>
        <w:rPr>
          <w:rFonts w:ascii="Arial" w:hAnsi="Arial" w:cs="Arial"/>
          <w:sz w:val="24"/>
          <w:szCs w:val="24"/>
        </w:rPr>
        <w:t>«</w:t>
      </w:r>
      <w:r w:rsidRPr="000B7592">
        <w:rPr>
          <w:rFonts w:ascii="Arial" w:hAnsi="Arial" w:cs="Arial"/>
          <w:sz w:val="24"/>
          <w:szCs w:val="24"/>
        </w:rPr>
        <w:t>Материалы лакокрасочные и сырье для них.</w:t>
      </w:r>
      <w:r>
        <w:rPr>
          <w:rFonts w:ascii="Arial" w:hAnsi="Arial" w:cs="Arial"/>
          <w:sz w:val="24"/>
          <w:szCs w:val="24"/>
        </w:rPr>
        <w:t xml:space="preserve"> </w:t>
      </w:r>
      <w:r w:rsidRPr="000B7592">
        <w:rPr>
          <w:rFonts w:ascii="Arial" w:hAnsi="Arial" w:cs="Arial"/>
          <w:sz w:val="24"/>
          <w:szCs w:val="24"/>
        </w:rPr>
        <w:t>Отбор проб, контроль и подготовка образцов</w:t>
      </w:r>
      <w:r>
        <w:rPr>
          <w:rFonts w:ascii="Arial" w:hAnsi="Arial" w:cs="Arial"/>
          <w:sz w:val="24"/>
          <w:szCs w:val="24"/>
        </w:rPr>
        <w:t xml:space="preserve"> </w:t>
      </w:r>
      <w:r w:rsidRPr="000B7592">
        <w:rPr>
          <w:rFonts w:ascii="Arial" w:hAnsi="Arial" w:cs="Arial"/>
          <w:sz w:val="24"/>
          <w:szCs w:val="24"/>
        </w:rPr>
        <w:t>для испытаний</w:t>
      </w:r>
      <w:r>
        <w:rPr>
          <w:rFonts w:ascii="Arial" w:hAnsi="Arial" w:cs="Arial"/>
          <w:sz w:val="24"/>
          <w:szCs w:val="24"/>
        </w:rPr>
        <w:t>»;</w:t>
      </w:r>
    </w:p>
    <w:p w:rsidR="000B7592" w:rsidRDefault="000B7592" w:rsidP="000B759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0B7592">
        <w:rPr>
          <w:rFonts w:ascii="Arial" w:hAnsi="Arial" w:cs="Arial"/>
          <w:sz w:val="24"/>
          <w:szCs w:val="24"/>
        </w:rPr>
        <w:t xml:space="preserve">ГОСТ 8832-76 (ИСО 1514-84) </w:t>
      </w:r>
      <w:r>
        <w:rPr>
          <w:rFonts w:ascii="Arial" w:hAnsi="Arial" w:cs="Arial"/>
          <w:sz w:val="24"/>
          <w:szCs w:val="24"/>
        </w:rPr>
        <w:t>«</w:t>
      </w:r>
      <w:r w:rsidRPr="000B7592">
        <w:rPr>
          <w:rFonts w:ascii="Arial" w:hAnsi="Arial" w:cs="Arial"/>
          <w:sz w:val="24"/>
          <w:szCs w:val="24"/>
        </w:rPr>
        <w:t>Материалы лакокрасочные. Методы получения</w:t>
      </w:r>
      <w:r>
        <w:rPr>
          <w:rFonts w:ascii="Arial" w:hAnsi="Arial" w:cs="Arial"/>
          <w:sz w:val="24"/>
          <w:szCs w:val="24"/>
        </w:rPr>
        <w:t xml:space="preserve"> </w:t>
      </w:r>
      <w:r w:rsidRPr="000B7592">
        <w:rPr>
          <w:rFonts w:ascii="Arial" w:hAnsi="Arial" w:cs="Arial"/>
          <w:sz w:val="24"/>
          <w:szCs w:val="24"/>
        </w:rPr>
        <w:t>лакокрасочного покрытия для испытания</w:t>
      </w:r>
      <w:r>
        <w:rPr>
          <w:rFonts w:ascii="Arial" w:hAnsi="Arial" w:cs="Arial"/>
          <w:sz w:val="24"/>
          <w:szCs w:val="24"/>
        </w:rPr>
        <w:t>»;</w:t>
      </w:r>
    </w:p>
    <w:p w:rsidR="000B7592" w:rsidRDefault="000B7592" w:rsidP="003F0B3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3F0B3E" w:rsidRPr="003F0B3E">
        <w:rPr>
          <w:rFonts w:ascii="Arial" w:hAnsi="Arial" w:cs="Arial"/>
          <w:sz w:val="24"/>
          <w:szCs w:val="24"/>
        </w:rPr>
        <w:t xml:space="preserve">ГОСТ 21513-76 </w:t>
      </w:r>
      <w:r w:rsidR="003F0B3E">
        <w:rPr>
          <w:rFonts w:ascii="Arial" w:hAnsi="Arial" w:cs="Arial"/>
          <w:sz w:val="24"/>
          <w:szCs w:val="24"/>
        </w:rPr>
        <w:t>«</w:t>
      </w:r>
      <w:r w:rsidR="003F0B3E" w:rsidRPr="003F0B3E">
        <w:rPr>
          <w:rFonts w:ascii="Arial" w:hAnsi="Arial" w:cs="Arial"/>
          <w:sz w:val="24"/>
          <w:szCs w:val="24"/>
        </w:rPr>
        <w:t>Материалы лакокрасочные. Методы</w:t>
      </w:r>
      <w:r w:rsidR="003F0B3E">
        <w:rPr>
          <w:rFonts w:ascii="Arial" w:hAnsi="Arial" w:cs="Arial"/>
          <w:sz w:val="24"/>
          <w:szCs w:val="24"/>
        </w:rPr>
        <w:t xml:space="preserve"> </w:t>
      </w:r>
      <w:r w:rsidR="003F0B3E" w:rsidRPr="003F0B3E">
        <w:rPr>
          <w:rFonts w:ascii="Arial" w:hAnsi="Arial" w:cs="Arial"/>
          <w:sz w:val="24"/>
          <w:szCs w:val="24"/>
        </w:rPr>
        <w:t>определения водо- и влагопоглощения</w:t>
      </w:r>
      <w:r w:rsidR="003F0B3E">
        <w:rPr>
          <w:rFonts w:ascii="Arial" w:hAnsi="Arial" w:cs="Arial"/>
          <w:sz w:val="24"/>
          <w:szCs w:val="24"/>
        </w:rPr>
        <w:t xml:space="preserve"> </w:t>
      </w:r>
      <w:r w:rsidR="003F0B3E" w:rsidRPr="003F0B3E">
        <w:rPr>
          <w:rFonts w:ascii="Arial" w:hAnsi="Arial" w:cs="Arial"/>
          <w:sz w:val="24"/>
          <w:szCs w:val="24"/>
        </w:rPr>
        <w:t>лакокрасочной пленкой</w:t>
      </w:r>
      <w:r w:rsidR="003F0B3E">
        <w:rPr>
          <w:rFonts w:ascii="Arial" w:hAnsi="Arial" w:cs="Arial"/>
          <w:sz w:val="24"/>
          <w:szCs w:val="24"/>
        </w:rPr>
        <w:t>»;</w:t>
      </w:r>
    </w:p>
    <w:p w:rsidR="000B7592" w:rsidRDefault="000B7592" w:rsidP="000B759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0B7592">
        <w:rPr>
          <w:rFonts w:ascii="Arial" w:hAnsi="Arial" w:cs="Arial"/>
          <w:sz w:val="24"/>
          <w:szCs w:val="24"/>
        </w:rPr>
        <w:t xml:space="preserve">ГОСТ 29317-92 (ИСО 3270-84) </w:t>
      </w:r>
      <w:r>
        <w:rPr>
          <w:rFonts w:ascii="Arial" w:hAnsi="Arial" w:cs="Arial"/>
          <w:sz w:val="24"/>
          <w:szCs w:val="24"/>
        </w:rPr>
        <w:t>«</w:t>
      </w:r>
      <w:r w:rsidRPr="000B7592">
        <w:rPr>
          <w:rFonts w:ascii="Arial" w:hAnsi="Arial" w:cs="Arial"/>
          <w:sz w:val="24"/>
          <w:szCs w:val="24"/>
        </w:rPr>
        <w:t>Материалы лакокрасочные и сырье для них. Температуры и влажности для кондиционирования и испытания</w:t>
      </w:r>
      <w:r>
        <w:rPr>
          <w:rFonts w:ascii="Arial" w:hAnsi="Arial" w:cs="Arial"/>
          <w:sz w:val="24"/>
          <w:szCs w:val="24"/>
        </w:rPr>
        <w:t>»</w:t>
      </w:r>
      <w:r w:rsidR="006C6075">
        <w:rPr>
          <w:rFonts w:ascii="Arial" w:hAnsi="Arial" w:cs="Arial"/>
          <w:sz w:val="24"/>
          <w:szCs w:val="24"/>
        </w:rPr>
        <w:t>;</w:t>
      </w:r>
    </w:p>
    <w:p w:rsidR="006C6075" w:rsidRDefault="006C6075" w:rsidP="0068405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684059" w:rsidRPr="00684059">
        <w:rPr>
          <w:rFonts w:ascii="Arial" w:hAnsi="Arial" w:cs="Arial"/>
          <w:sz w:val="24"/>
          <w:szCs w:val="24"/>
        </w:rPr>
        <w:t>ГОСТ 33352-2015 (EN 1062-3:2008)</w:t>
      </w:r>
      <w:r w:rsidR="00684059">
        <w:rPr>
          <w:rFonts w:ascii="Arial" w:hAnsi="Arial" w:cs="Arial"/>
          <w:sz w:val="24"/>
          <w:szCs w:val="24"/>
        </w:rPr>
        <w:t xml:space="preserve"> «</w:t>
      </w:r>
      <w:r w:rsidR="00684059" w:rsidRPr="00684059">
        <w:rPr>
          <w:rFonts w:ascii="Arial" w:hAnsi="Arial" w:cs="Arial"/>
          <w:sz w:val="24"/>
          <w:szCs w:val="24"/>
        </w:rPr>
        <w:t>Материалы лакокрасочные. Метод определения</w:t>
      </w:r>
      <w:r w:rsidR="00684059">
        <w:rPr>
          <w:rFonts w:ascii="Arial" w:hAnsi="Arial" w:cs="Arial"/>
          <w:sz w:val="24"/>
          <w:szCs w:val="24"/>
        </w:rPr>
        <w:t xml:space="preserve"> </w:t>
      </w:r>
      <w:r w:rsidR="00684059" w:rsidRPr="00684059">
        <w:rPr>
          <w:rFonts w:ascii="Arial" w:hAnsi="Arial" w:cs="Arial"/>
          <w:sz w:val="24"/>
          <w:szCs w:val="24"/>
        </w:rPr>
        <w:t>водопоглощения</w:t>
      </w:r>
      <w:r w:rsidR="00684059">
        <w:rPr>
          <w:rFonts w:ascii="Arial" w:hAnsi="Arial" w:cs="Arial"/>
          <w:sz w:val="24"/>
          <w:szCs w:val="24"/>
        </w:rPr>
        <w:t>»;</w:t>
      </w:r>
    </w:p>
    <w:p w:rsidR="007063A8" w:rsidRDefault="007063A8" w:rsidP="007063A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7063A8">
        <w:rPr>
          <w:rFonts w:ascii="Arial" w:hAnsi="Arial" w:cs="Arial"/>
          <w:sz w:val="24"/>
          <w:szCs w:val="24"/>
        </w:rPr>
        <w:t xml:space="preserve">ГОСТ 18299-72 </w:t>
      </w:r>
      <w:r>
        <w:rPr>
          <w:rFonts w:ascii="Arial" w:hAnsi="Arial" w:cs="Arial"/>
          <w:sz w:val="24"/>
          <w:szCs w:val="24"/>
        </w:rPr>
        <w:t>«</w:t>
      </w:r>
      <w:r w:rsidRPr="007063A8">
        <w:rPr>
          <w:rFonts w:ascii="Arial" w:hAnsi="Arial" w:cs="Arial"/>
          <w:sz w:val="24"/>
          <w:szCs w:val="24"/>
        </w:rPr>
        <w:t>Материалы лакокрасочные. Метод определения прочности при растяжении, относительного удлинения при разрыве и модуля упругости</w:t>
      </w:r>
      <w:r>
        <w:rPr>
          <w:rFonts w:ascii="Arial" w:hAnsi="Arial" w:cs="Arial"/>
          <w:sz w:val="24"/>
          <w:szCs w:val="24"/>
        </w:rPr>
        <w:t>»</w:t>
      </w:r>
    </w:p>
    <w:p w:rsidR="00684059" w:rsidRDefault="007063A8" w:rsidP="0068405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684059" w:rsidRPr="00684059">
        <w:rPr>
          <w:rFonts w:ascii="Arial" w:hAnsi="Arial" w:cs="Arial"/>
          <w:sz w:val="24"/>
          <w:szCs w:val="24"/>
        </w:rPr>
        <w:t xml:space="preserve">ГОСТ 29317-92 (ИСО 3270-84) </w:t>
      </w:r>
      <w:r w:rsidR="00684059">
        <w:rPr>
          <w:rFonts w:ascii="Arial" w:hAnsi="Arial" w:cs="Arial"/>
          <w:sz w:val="24"/>
          <w:szCs w:val="24"/>
        </w:rPr>
        <w:t>«</w:t>
      </w:r>
      <w:r w:rsidR="00684059" w:rsidRPr="00684059">
        <w:rPr>
          <w:rFonts w:ascii="Arial" w:hAnsi="Arial" w:cs="Arial"/>
          <w:sz w:val="24"/>
          <w:szCs w:val="24"/>
        </w:rPr>
        <w:t>Материалы лакокрасочные и сырье для них. Температуры и влажности для кондиционирования и испытания</w:t>
      </w:r>
      <w:r w:rsidR="00684059">
        <w:rPr>
          <w:rFonts w:ascii="Arial" w:hAnsi="Arial" w:cs="Arial"/>
          <w:sz w:val="24"/>
          <w:szCs w:val="24"/>
        </w:rPr>
        <w:t>»</w:t>
      </w:r>
    </w:p>
    <w:p w:rsidR="000B7592" w:rsidRPr="00BF2CF1" w:rsidRDefault="000B7592" w:rsidP="000B759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5.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</w:t>
      </w:r>
      <w:r w:rsidR="00F416A3">
        <w:rPr>
          <w:rFonts w:ascii="Arial" w:hAnsi="Arial" w:cs="Arial"/>
          <w:b/>
          <w:sz w:val="24"/>
          <w:szCs w:val="24"/>
        </w:rPr>
        <w:t>ечат разрабатываемому стандарту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Принятие настоящ</w:t>
      </w:r>
      <w:r>
        <w:rPr>
          <w:rFonts w:ascii="Arial" w:hAnsi="Arial" w:cs="Arial"/>
          <w:sz w:val="24"/>
          <w:szCs w:val="24"/>
        </w:rPr>
        <w:t>его</w:t>
      </w:r>
      <w:r w:rsidRPr="00BF2CF1">
        <w:rPr>
          <w:rFonts w:ascii="Arial" w:hAnsi="Arial" w:cs="Arial"/>
          <w:sz w:val="24"/>
          <w:szCs w:val="24"/>
        </w:rPr>
        <w:t xml:space="preserve"> стандарта не потребует пересмотра действующих стандартов </w:t>
      </w:r>
      <w:r>
        <w:rPr>
          <w:rFonts w:ascii="Arial" w:hAnsi="Arial" w:cs="Arial"/>
          <w:sz w:val="24"/>
          <w:szCs w:val="24"/>
        </w:rPr>
        <w:t xml:space="preserve">и </w:t>
      </w:r>
      <w:r w:rsidRPr="00BF2CF1">
        <w:rPr>
          <w:rFonts w:ascii="Arial" w:hAnsi="Arial" w:cs="Arial"/>
          <w:sz w:val="24"/>
          <w:szCs w:val="24"/>
        </w:rPr>
        <w:t>не влечет за собой внесения изменений или отмены других нормативных документов.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6. Перечень исходных документов и другие источники информации, использованные при разработк</w:t>
      </w:r>
      <w:r w:rsidR="00F416A3">
        <w:rPr>
          <w:rFonts w:ascii="Arial" w:hAnsi="Arial" w:cs="Arial"/>
          <w:b/>
          <w:sz w:val="24"/>
          <w:szCs w:val="24"/>
        </w:rPr>
        <w:t>е межгосударственного стандарта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AB6F89" w:rsidRDefault="00056922" w:rsidP="006C607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Проект</w:t>
      </w:r>
      <w:r w:rsidRPr="004A37F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</w:t>
      </w:r>
      <w:r w:rsidR="008973FF" w:rsidRPr="008973FF">
        <w:rPr>
          <w:rFonts w:ascii="Arial" w:hAnsi="Arial" w:cs="Arial"/>
          <w:sz w:val="24"/>
          <w:szCs w:val="24"/>
        </w:rPr>
        <w:t>ежгосударственн</w:t>
      </w:r>
      <w:r>
        <w:rPr>
          <w:rFonts w:ascii="Arial" w:hAnsi="Arial" w:cs="Arial"/>
          <w:sz w:val="24"/>
          <w:szCs w:val="24"/>
        </w:rPr>
        <w:t>ого</w:t>
      </w:r>
      <w:r w:rsidR="00BF2CF1" w:rsidRPr="004A37F7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стандарт</w:t>
      </w:r>
      <w:r>
        <w:rPr>
          <w:rFonts w:ascii="Arial" w:hAnsi="Arial" w:cs="Arial"/>
          <w:sz w:val="24"/>
          <w:szCs w:val="24"/>
        </w:rPr>
        <w:t>а</w:t>
      </w:r>
      <w:r w:rsidR="00BF2CF1" w:rsidRPr="004A37F7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разработан</w:t>
      </w:r>
      <w:r w:rsidR="00BF2CF1" w:rsidRPr="004A37F7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на</w:t>
      </w:r>
      <w:r w:rsidR="00BF2CF1" w:rsidRPr="004A37F7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основе</w:t>
      </w:r>
      <w:r w:rsidR="00BF2CF1" w:rsidRPr="004A37F7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международного</w:t>
      </w:r>
      <w:r w:rsidR="00BF2CF1" w:rsidRPr="004A37F7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стандарта</w:t>
      </w:r>
      <w:r w:rsidR="00BF2CF1" w:rsidRPr="004A37F7">
        <w:rPr>
          <w:rFonts w:ascii="Arial" w:hAnsi="Arial" w:cs="Arial"/>
          <w:sz w:val="24"/>
          <w:szCs w:val="24"/>
        </w:rPr>
        <w:t xml:space="preserve"> </w:t>
      </w:r>
      <w:r w:rsidR="00AB6F89" w:rsidRPr="00AB6F89">
        <w:rPr>
          <w:rFonts w:ascii="Arial" w:hAnsi="Arial" w:cs="Arial"/>
          <w:sz w:val="24"/>
          <w:lang w:val="en-US"/>
        </w:rPr>
        <w:t>ISO</w:t>
      </w:r>
      <w:r w:rsidR="00AB6F89" w:rsidRPr="004A37F7">
        <w:rPr>
          <w:rFonts w:ascii="Arial" w:hAnsi="Arial" w:cs="Arial"/>
          <w:sz w:val="24"/>
        </w:rPr>
        <w:t xml:space="preserve"> 22970:2019 </w:t>
      </w:r>
      <w:r w:rsidR="004A37F7" w:rsidRPr="004A37F7">
        <w:rPr>
          <w:rFonts w:ascii="Arial" w:hAnsi="Arial" w:cs="Arial"/>
          <w:sz w:val="24"/>
        </w:rPr>
        <w:t xml:space="preserve">Краски и лаки. </w:t>
      </w:r>
      <w:proofErr w:type="gramStart"/>
      <w:r w:rsidR="004A37F7" w:rsidRPr="00AB6F89">
        <w:rPr>
          <w:rFonts w:ascii="Arial" w:hAnsi="Arial" w:cs="Arial"/>
          <w:sz w:val="24"/>
        </w:rPr>
        <w:t>Метод оценки прочности сцепления эластичных клеев с покрытием с помощью испытания на отслаивание, испытания на прочность к отслаиванию и испытания на прочность на сдвиг для растягивающего усилия при соединении внахлестку с дополнительным напряжением в условиях конденсации или припарки</w:t>
      </w:r>
      <w:r w:rsidR="00AB6F89" w:rsidRPr="004A37F7">
        <w:rPr>
          <w:rFonts w:ascii="Arial" w:hAnsi="Arial" w:cs="Arial"/>
          <w:sz w:val="24"/>
        </w:rPr>
        <w:t xml:space="preserve"> (</w:t>
      </w:r>
      <w:r w:rsidR="004A37F7" w:rsidRPr="00AB6F89">
        <w:rPr>
          <w:rFonts w:ascii="Arial" w:hAnsi="Arial" w:cs="Arial"/>
          <w:sz w:val="24"/>
          <w:lang w:val="en-US"/>
        </w:rPr>
        <w:t>Paints</w:t>
      </w:r>
      <w:r w:rsidR="004A37F7" w:rsidRPr="004A37F7">
        <w:rPr>
          <w:rFonts w:ascii="Arial" w:hAnsi="Arial" w:cs="Arial"/>
          <w:sz w:val="24"/>
        </w:rPr>
        <w:t xml:space="preserve"> </w:t>
      </w:r>
      <w:r w:rsidR="004A37F7" w:rsidRPr="00AB6F89">
        <w:rPr>
          <w:rFonts w:ascii="Arial" w:hAnsi="Arial" w:cs="Arial"/>
          <w:sz w:val="24"/>
          <w:lang w:val="en-US"/>
        </w:rPr>
        <w:t>and</w:t>
      </w:r>
      <w:r w:rsidR="004A37F7" w:rsidRPr="004A37F7">
        <w:rPr>
          <w:rFonts w:ascii="Arial" w:hAnsi="Arial" w:cs="Arial"/>
          <w:sz w:val="24"/>
        </w:rPr>
        <w:t xml:space="preserve"> </w:t>
      </w:r>
      <w:r w:rsidR="004A37F7" w:rsidRPr="00AB6F89">
        <w:rPr>
          <w:rFonts w:ascii="Arial" w:hAnsi="Arial" w:cs="Arial"/>
          <w:sz w:val="24"/>
          <w:lang w:val="en-US"/>
        </w:rPr>
        <w:t>varnishes</w:t>
      </w:r>
      <w:r w:rsidR="004A37F7" w:rsidRPr="004A37F7">
        <w:rPr>
          <w:rFonts w:ascii="Arial" w:hAnsi="Arial" w:cs="Arial"/>
          <w:sz w:val="24"/>
        </w:rPr>
        <w:t xml:space="preserve"> – </w:t>
      </w:r>
      <w:r w:rsidR="004A37F7" w:rsidRPr="00AB6F89">
        <w:rPr>
          <w:rFonts w:ascii="Arial" w:hAnsi="Arial" w:cs="Arial"/>
          <w:sz w:val="24"/>
          <w:lang w:val="en-US"/>
        </w:rPr>
        <w:t>Test</w:t>
      </w:r>
      <w:r w:rsidR="004A37F7" w:rsidRPr="004A37F7">
        <w:rPr>
          <w:rFonts w:ascii="Arial" w:hAnsi="Arial" w:cs="Arial"/>
          <w:sz w:val="24"/>
        </w:rPr>
        <w:t xml:space="preserve"> </w:t>
      </w:r>
      <w:r w:rsidR="004A37F7" w:rsidRPr="00AB6F89">
        <w:rPr>
          <w:rFonts w:ascii="Arial" w:hAnsi="Arial" w:cs="Arial"/>
          <w:sz w:val="24"/>
          <w:lang w:val="en-US"/>
        </w:rPr>
        <w:t>method</w:t>
      </w:r>
      <w:r w:rsidR="004A37F7" w:rsidRPr="004A37F7">
        <w:rPr>
          <w:rFonts w:ascii="Arial" w:hAnsi="Arial" w:cs="Arial"/>
          <w:sz w:val="24"/>
        </w:rPr>
        <w:t xml:space="preserve"> </w:t>
      </w:r>
      <w:r w:rsidR="004A37F7" w:rsidRPr="00AB6F89">
        <w:rPr>
          <w:rFonts w:ascii="Arial" w:hAnsi="Arial" w:cs="Arial"/>
          <w:sz w:val="24"/>
          <w:lang w:val="en-US"/>
        </w:rPr>
        <w:t>for</w:t>
      </w:r>
      <w:r w:rsidR="004A37F7" w:rsidRPr="004A37F7">
        <w:rPr>
          <w:rFonts w:ascii="Arial" w:hAnsi="Arial" w:cs="Arial"/>
          <w:sz w:val="24"/>
        </w:rPr>
        <w:t xml:space="preserve"> </w:t>
      </w:r>
      <w:r w:rsidR="004A37F7" w:rsidRPr="00AB6F89">
        <w:rPr>
          <w:rFonts w:ascii="Arial" w:hAnsi="Arial" w:cs="Arial"/>
          <w:sz w:val="24"/>
          <w:lang w:val="en-US"/>
        </w:rPr>
        <w:t>evaluation</w:t>
      </w:r>
      <w:r w:rsidR="004A37F7" w:rsidRPr="004A37F7">
        <w:rPr>
          <w:rFonts w:ascii="Arial" w:hAnsi="Arial" w:cs="Arial"/>
          <w:sz w:val="24"/>
        </w:rPr>
        <w:t xml:space="preserve"> </w:t>
      </w:r>
      <w:r w:rsidR="004A37F7" w:rsidRPr="00AB6F89">
        <w:rPr>
          <w:rFonts w:ascii="Arial" w:hAnsi="Arial" w:cs="Arial"/>
          <w:sz w:val="24"/>
          <w:lang w:val="en-US"/>
        </w:rPr>
        <w:t>of</w:t>
      </w:r>
      <w:r w:rsidR="004A37F7" w:rsidRPr="004A37F7">
        <w:rPr>
          <w:rFonts w:ascii="Arial" w:hAnsi="Arial" w:cs="Arial"/>
          <w:sz w:val="24"/>
        </w:rPr>
        <w:t xml:space="preserve"> </w:t>
      </w:r>
      <w:r w:rsidR="004A37F7" w:rsidRPr="00AB6F89">
        <w:rPr>
          <w:rFonts w:ascii="Arial" w:hAnsi="Arial" w:cs="Arial"/>
          <w:sz w:val="24"/>
          <w:lang w:val="en-US"/>
        </w:rPr>
        <w:t>adhesion</w:t>
      </w:r>
      <w:r w:rsidR="004A37F7" w:rsidRPr="004A37F7">
        <w:rPr>
          <w:rFonts w:ascii="Arial" w:hAnsi="Arial" w:cs="Arial"/>
          <w:sz w:val="24"/>
        </w:rPr>
        <w:t xml:space="preserve"> </w:t>
      </w:r>
      <w:r w:rsidR="004A37F7" w:rsidRPr="00AB6F89">
        <w:rPr>
          <w:rFonts w:ascii="Arial" w:hAnsi="Arial" w:cs="Arial"/>
          <w:sz w:val="24"/>
          <w:lang w:val="en-US"/>
        </w:rPr>
        <w:t>of</w:t>
      </w:r>
      <w:r w:rsidR="004A37F7" w:rsidRPr="004A37F7">
        <w:rPr>
          <w:rFonts w:ascii="Arial" w:hAnsi="Arial" w:cs="Arial"/>
          <w:sz w:val="24"/>
        </w:rPr>
        <w:t xml:space="preserve"> </w:t>
      </w:r>
      <w:r w:rsidR="004A37F7" w:rsidRPr="00AB6F89">
        <w:rPr>
          <w:rFonts w:ascii="Arial" w:hAnsi="Arial" w:cs="Arial"/>
          <w:sz w:val="24"/>
          <w:lang w:val="en-US"/>
        </w:rPr>
        <w:t>elastic</w:t>
      </w:r>
      <w:r w:rsidR="004A37F7" w:rsidRPr="004A37F7">
        <w:rPr>
          <w:rFonts w:ascii="Arial" w:hAnsi="Arial" w:cs="Arial"/>
          <w:sz w:val="24"/>
        </w:rPr>
        <w:t xml:space="preserve"> </w:t>
      </w:r>
      <w:r w:rsidR="004A37F7" w:rsidRPr="00AB6F89">
        <w:rPr>
          <w:rFonts w:ascii="Arial" w:hAnsi="Arial" w:cs="Arial"/>
          <w:sz w:val="24"/>
          <w:lang w:val="en-US"/>
        </w:rPr>
        <w:t>adhesives</w:t>
      </w:r>
      <w:r w:rsidR="004A37F7" w:rsidRPr="004A37F7">
        <w:rPr>
          <w:rFonts w:ascii="Arial" w:hAnsi="Arial" w:cs="Arial"/>
          <w:sz w:val="24"/>
        </w:rPr>
        <w:t xml:space="preserve"> </w:t>
      </w:r>
      <w:r w:rsidR="004A37F7" w:rsidRPr="00AB6F89">
        <w:rPr>
          <w:rFonts w:ascii="Arial" w:hAnsi="Arial" w:cs="Arial"/>
          <w:sz w:val="24"/>
          <w:lang w:val="en-US"/>
        </w:rPr>
        <w:t>on</w:t>
      </w:r>
      <w:r w:rsidR="004A37F7" w:rsidRPr="004A37F7">
        <w:rPr>
          <w:rFonts w:ascii="Arial" w:hAnsi="Arial" w:cs="Arial"/>
          <w:sz w:val="24"/>
        </w:rPr>
        <w:t xml:space="preserve"> </w:t>
      </w:r>
      <w:r w:rsidR="004A37F7" w:rsidRPr="00AB6F89">
        <w:rPr>
          <w:rFonts w:ascii="Arial" w:hAnsi="Arial" w:cs="Arial"/>
          <w:sz w:val="24"/>
          <w:lang w:val="en-US"/>
        </w:rPr>
        <w:t>coatings</w:t>
      </w:r>
      <w:r w:rsidR="004A37F7" w:rsidRPr="004A37F7">
        <w:rPr>
          <w:rFonts w:ascii="Arial" w:hAnsi="Arial" w:cs="Arial"/>
          <w:sz w:val="24"/>
        </w:rPr>
        <w:t xml:space="preserve"> </w:t>
      </w:r>
      <w:r w:rsidR="004A37F7" w:rsidRPr="00AB6F89">
        <w:rPr>
          <w:rFonts w:ascii="Arial" w:hAnsi="Arial" w:cs="Arial"/>
          <w:sz w:val="24"/>
          <w:lang w:val="en-US"/>
        </w:rPr>
        <w:t>by</w:t>
      </w:r>
      <w:r w:rsidR="004A37F7" w:rsidRPr="004A37F7">
        <w:rPr>
          <w:rFonts w:ascii="Arial" w:hAnsi="Arial" w:cs="Arial"/>
          <w:sz w:val="24"/>
        </w:rPr>
        <w:t xml:space="preserve"> </w:t>
      </w:r>
      <w:r w:rsidR="004A37F7" w:rsidRPr="00AB6F89">
        <w:rPr>
          <w:rFonts w:ascii="Arial" w:hAnsi="Arial" w:cs="Arial"/>
          <w:sz w:val="24"/>
          <w:lang w:val="en-US"/>
        </w:rPr>
        <w:t>peel</w:t>
      </w:r>
      <w:r w:rsidR="004A37F7" w:rsidRPr="004A37F7">
        <w:rPr>
          <w:rFonts w:ascii="Arial" w:hAnsi="Arial" w:cs="Arial"/>
          <w:sz w:val="24"/>
        </w:rPr>
        <w:t xml:space="preserve"> </w:t>
      </w:r>
      <w:r w:rsidR="004A37F7" w:rsidRPr="00AB6F89">
        <w:rPr>
          <w:rFonts w:ascii="Arial" w:hAnsi="Arial" w:cs="Arial"/>
          <w:sz w:val="24"/>
          <w:lang w:val="en-US"/>
        </w:rPr>
        <w:t>test</w:t>
      </w:r>
      <w:r w:rsidR="004A37F7" w:rsidRPr="004A37F7">
        <w:rPr>
          <w:rFonts w:ascii="Arial" w:hAnsi="Arial" w:cs="Arial"/>
          <w:sz w:val="24"/>
        </w:rPr>
        <w:t xml:space="preserve">, </w:t>
      </w:r>
      <w:r w:rsidR="004A37F7" w:rsidRPr="00AB6F89">
        <w:rPr>
          <w:rFonts w:ascii="Arial" w:hAnsi="Arial" w:cs="Arial"/>
          <w:sz w:val="24"/>
          <w:lang w:val="en-US"/>
        </w:rPr>
        <w:t>peel</w:t>
      </w:r>
      <w:r w:rsidR="004A37F7" w:rsidRPr="004A37F7">
        <w:rPr>
          <w:rFonts w:ascii="Arial" w:hAnsi="Arial" w:cs="Arial"/>
          <w:sz w:val="24"/>
        </w:rPr>
        <w:t xml:space="preserve"> </w:t>
      </w:r>
      <w:r w:rsidR="004A37F7" w:rsidRPr="00AB6F89">
        <w:rPr>
          <w:rFonts w:ascii="Arial" w:hAnsi="Arial" w:cs="Arial"/>
          <w:sz w:val="24"/>
          <w:lang w:val="en-US"/>
        </w:rPr>
        <w:t>strength</w:t>
      </w:r>
      <w:r w:rsidR="004A37F7" w:rsidRPr="004A37F7">
        <w:rPr>
          <w:rFonts w:ascii="Arial" w:hAnsi="Arial" w:cs="Arial"/>
          <w:sz w:val="24"/>
        </w:rPr>
        <w:t xml:space="preserve"> </w:t>
      </w:r>
      <w:r w:rsidR="004A37F7" w:rsidRPr="00AB6F89">
        <w:rPr>
          <w:rFonts w:ascii="Arial" w:hAnsi="Arial" w:cs="Arial"/>
          <w:sz w:val="24"/>
          <w:lang w:val="en-US"/>
        </w:rPr>
        <w:t>test</w:t>
      </w:r>
      <w:r w:rsidR="004A37F7" w:rsidRPr="004A37F7">
        <w:rPr>
          <w:rFonts w:ascii="Arial" w:hAnsi="Arial" w:cs="Arial"/>
          <w:sz w:val="24"/>
        </w:rPr>
        <w:t xml:space="preserve"> </w:t>
      </w:r>
      <w:r w:rsidR="004A37F7" w:rsidRPr="00AB6F89">
        <w:rPr>
          <w:rFonts w:ascii="Arial" w:hAnsi="Arial" w:cs="Arial"/>
          <w:sz w:val="24"/>
          <w:lang w:val="en-US"/>
        </w:rPr>
        <w:t>and</w:t>
      </w:r>
      <w:r w:rsidR="004A37F7" w:rsidRPr="004A37F7">
        <w:rPr>
          <w:rFonts w:ascii="Arial" w:hAnsi="Arial" w:cs="Arial"/>
          <w:sz w:val="24"/>
        </w:rPr>
        <w:t xml:space="preserve"> </w:t>
      </w:r>
      <w:r w:rsidR="004A37F7" w:rsidRPr="00AB6F89">
        <w:rPr>
          <w:rFonts w:ascii="Arial" w:hAnsi="Arial" w:cs="Arial"/>
          <w:sz w:val="24"/>
          <w:lang w:val="en-US"/>
        </w:rPr>
        <w:t>tensile</w:t>
      </w:r>
      <w:proofErr w:type="gramEnd"/>
      <w:r w:rsidR="004A37F7" w:rsidRPr="004A37F7">
        <w:rPr>
          <w:rFonts w:ascii="Arial" w:hAnsi="Arial" w:cs="Arial"/>
          <w:sz w:val="24"/>
        </w:rPr>
        <w:t xml:space="preserve"> </w:t>
      </w:r>
      <w:proofErr w:type="gramStart"/>
      <w:r w:rsidR="004A37F7" w:rsidRPr="00AB6F89">
        <w:rPr>
          <w:rFonts w:ascii="Arial" w:hAnsi="Arial" w:cs="Arial"/>
          <w:sz w:val="24"/>
          <w:lang w:val="en-US"/>
        </w:rPr>
        <w:t>lap</w:t>
      </w:r>
      <w:r w:rsidR="004A37F7" w:rsidRPr="004A37F7">
        <w:rPr>
          <w:rFonts w:ascii="Arial" w:hAnsi="Arial" w:cs="Arial"/>
          <w:sz w:val="24"/>
        </w:rPr>
        <w:t>-</w:t>
      </w:r>
      <w:r w:rsidR="004A37F7" w:rsidRPr="00AB6F89">
        <w:rPr>
          <w:rFonts w:ascii="Arial" w:hAnsi="Arial" w:cs="Arial"/>
          <w:sz w:val="24"/>
          <w:lang w:val="en-US"/>
        </w:rPr>
        <w:t>shear</w:t>
      </w:r>
      <w:proofErr w:type="gramEnd"/>
      <w:r w:rsidR="004A37F7" w:rsidRPr="004A37F7">
        <w:rPr>
          <w:rFonts w:ascii="Arial" w:hAnsi="Arial" w:cs="Arial"/>
          <w:sz w:val="24"/>
        </w:rPr>
        <w:t xml:space="preserve"> </w:t>
      </w:r>
      <w:r w:rsidR="004A37F7" w:rsidRPr="00AB6F89">
        <w:rPr>
          <w:rFonts w:ascii="Arial" w:hAnsi="Arial" w:cs="Arial"/>
          <w:sz w:val="24"/>
          <w:lang w:val="en-US"/>
        </w:rPr>
        <w:t>strength</w:t>
      </w:r>
      <w:r w:rsidR="004A37F7" w:rsidRPr="004A37F7">
        <w:rPr>
          <w:rFonts w:ascii="Arial" w:hAnsi="Arial" w:cs="Arial"/>
          <w:sz w:val="24"/>
        </w:rPr>
        <w:t xml:space="preserve"> </w:t>
      </w:r>
      <w:r w:rsidR="004A37F7" w:rsidRPr="00AB6F89">
        <w:rPr>
          <w:rFonts w:ascii="Arial" w:hAnsi="Arial" w:cs="Arial"/>
          <w:sz w:val="24"/>
          <w:lang w:val="en-US"/>
        </w:rPr>
        <w:t>test</w:t>
      </w:r>
      <w:r w:rsidR="004A37F7" w:rsidRPr="004A37F7">
        <w:rPr>
          <w:rFonts w:ascii="Arial" w:hAnsi="Arial" w:cs="Arial"/>
          <w:sz w:val="24"/>
        </w:rPr>
        <w:t xml:space="preserve"> </w:t>
      </w:r>
      <w:r w:rsidR="004A37F7" w:rsidRPr="00AB6F89">
        <w:rPr>
          <w:rFonts w:ascii="Arial" w:hAnsi="Arial" w:cs="Arial"/>
          <w:sz w:val="24"/>
          <w:lang w:val="en-US"/>
        </w:rPr>
        <w:t>with</w:t>
      </w:r>
      <w:r w:rsidR="004A37F7" w:rsidRPr="004A37F7">
        <w:rPr>
          <w:rFonts w:ascii="Arial" w:hAnsi="Arial" w:cs="Arial"/>
          <w:sz w:val="24"/>
        </w:rPr>
        <w:t xml:space="preserve"> </w:t>
      </w:r>
      <w:r w:rsidR="004A37F7" w:rsidRPr="00AB6F89">
        <w:rPr>
          <w:rFonts w:ascii="Arial" w:hAnsi="Arial" w:cs="Arial"/>
          <w:sz w:val="24"/>
          <w:lang w:val="en-US"/>
        </w:rPr>
        <w:t>additional</w:t>
      </w:r>
      <w:r w:rsidR="004A37F7" w:rsidRPr="004A37F7">
        <w:rPr>
          <w:rFonts w:ascii="Arial" w:hAnsi="Arial" w:cs="Arial"/>
          <w:sz w:val="24"/>
        </w:rPr>
        <w:t xml:space="preserve"> </w:t>
      </w:r>
      <w:r w:rsidR="004A37F7" w:rsidRPr="00AB6F89">
        <w:rPr>
          <w:rFonts w:ascii="Arial" w:hAnsi="Arial" w:cs="Arial"/>
          <w:sz w:val="24"/>
          <w:lang w:val="en-US"/>
        </w:rPr>
        <w:t>stress</w:t>
      </w:r>
      <w:r w:rsidR="004A37F7" w:rsidRPr="004A37F7">
        <w:rPr>
          <w:rFonts w:ascii="Arial" w:hAnsi="Arial" w:cs="Arial"/>
          <w:sz w:val="24"/>
        </w:rPr>
        <w:t xml:space="preserve"> </w:t>
      </w:r>
      <w:r w:rsidR="004A37F7" w:rsidRPr="00AB6F89">
        <w:rPr>
          <w:rFonts w:ascii="Arial" w:hAnsi="Arial" w:cs="Arial"/>
          <w:sz w:val="24"/>
          <w:lang w:val="en-US"/>
        </w:rPr>
        <w:t>by</w:t>
      </w:r>
      <w:r w:rsidR="004A37F7" w:rsidRPr="004A37F7">
        <w:rPr>
          <w:rFonts w:ascii="Arial" w:hAnsi="Arial" w:cs="Arial"/>
          <w:sz w:val="24"/>
        </w:rPr>
        <w:t xml:space="preserve"> </w:t>
      </w:r>
      <w:r w:rsidR="004A37F7" w:rsidRPr="00AB6F89">
        <w:rPr>
          <w:rFonts w:ascii="Arial" w:hAnsi="Arial" w:cs="Arial"/>
          <w:sz w:val="24"/>
          <w:lang w:val="en-US"/>
        </w:rPr>
        <w:t>condensation</w:t>
      </w:r>
      <w:r w:rsidR="004A37F7" w:rsidRPr="004A37F7">
        <w:rPr>
          <w:rFonts w:ascii="Arial" w:hAnsi="Arial" w:cs="Arial"/>
          <w:sz w:val="24"/>
        </w:rPr>
        <w:t xml:space="preserve"> </w:t>
      </w:r>
      <w:r w:rsidR="004A37F7" w:rsidRPr="00AB6F89">
        <w:rPr>
          <w:rFonts w:ascii="Arial" w:hAnsi="Arial" w:cs="Arial"/>
          <w:sz w:val="24"/>
          <w:lang w:val="en-US"/>
        </w:rPr>
        <w:t>test</w:t>
      </w:r>
      <w:r w:rsidR="004A37F7" w:rsidRPr="004A37F7">
        <w:rPr>
          <w:rFonts w:ascii="Arial" w:hAnsi="Arial" w:cs="Arial"/>
          <w:sz w:val="24"/>
        </w:rPr>
        <w:t xml:space="preserve"> </w:t>
      </w:r>
      <w:r w:rsidR="004A37F7" w:rsidRPr="00AB6F89">
        <w:rPr>
          <w:rFonts w:ascii="Arial" w:hAnsi="Arial" w:cs="Arial"/>
          <w:sz w:val="24"/>
          <w:lang w:val="en-US"/>
        </w:rPr>
        <w:t>or</w:t>
      </w:r>
      <w:r w:rsidR="004A37F7" w:rsidRPr="004A37F7">
        <w:rPr>
          <w:rFonts w:ascii="Arial" w:hAnsi="Arial" w:cs="Arial"/>
          <w:sz w:val="24"/>
        </w:rPr>
        <w:t xml:space="preserve"> </w:t>
      </w:r>
      <w:r w:rsidR="004A37F7" w:rsidRPr="00AB6F89">
        <w:rPr>
          <w:rFonts w:ascii="Arial" w:hAnsi="Arial" w:cs="Arial"/>
          <w:sz w:val="24"/>
          <w:lang w:val="en-US"/>
        </w:rPr>
        <w:t>cataplasm</w:t>
      </w:r>
      <w:r w:rsidR="004A37F7" w:rsidRPr="004A37F7">
        <w:rPr>
          <w:rFonts w:ascii="Arial" w:hAnsi="Arial" w:cs="Arial"/>
          <w:sz w:val="24"/>
        </w:rPr>
        <w:t xml:space="preserve"> </w:t>
      </w:r>
      <w:r w:rsidR="004A37F7" w:rsidRPr="00AB6F89">
        <w:rPr>
          <w:rFonts w:ascii="Arial" w:hAnsi="Arial" w:cs="Arial"/>
          <w:sz w:val="24"/>
          <w:lang w:val="en-US"/>
        </w:rPr>
        <w:t>storage</w:t>
      </w:r>
      <w:r w:rsidR="00AB6F89">
        <w:rPr>
          <w:rFonts w:ascii="Arial" w:hAnsi="Arial" w:cs="Arial"/>
          <w:sz w:val="24"/>
        </w:rPr>
        <w:t>)</w:t>
      </w:r>
    </w:p>
    <w:p w:rsidR="00BF2CF1" w:rsidRP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Степень соответствия – идентичная (IDT).</w:t>
      </w: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7. Сведения о разработчике с указанием его сайта, почтового адреса, номера контактного теле</w:t>
      </w:r>
      <w:r w:rsidR="00F416A3">
        <w:rPr>
          <w:rFonts w:ascii="Arial" w:hAnsi="Arial" w:cs="Arial"/>
          <w:b/>
          <w:sz w:val="24"/>
          <w:szCs w:val="24"/>
        </w:rPr>
        <w:t>фона и адреса электронной почты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26606E" w:rsidRPr="00856AC5" w:rsidRDefault="0026606E" w:rsidP="0026606E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856AC5">
        <w:rPr>
          <w:rFonts w:ascii="Arial" w:hAnsi="Arial" w:cs="Arial"/>
          <w:color w:val="000000"/>
        </w:rPr>
        <w:t>Разработчик: Республиканское государственное предприятие «Казахстанский институт стандартизации и сертификации»</w:t>
      </w:r>
    </w:p>
    <w:p w:rsidR="0026606E" w:rsidRPr="00856AC5" w:rsidRDefault="0026606E" w:rsidP="0026606E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proofErr w:type="gramStart"/>
      <w:r w:rsidRPr="00856AC5">
        <w:rPr>
          <w:rFonts w:ascii="Arial" w:hAnsi="Arial" w:cs="Arial"/>
          <w:color w:val="000000"/>
        </w:rPr>
        <w:lastRenderedPageBreak/>
        <w:t xml:space="preserve">Местонахождение: 010000, Республика Казахстан, г. Астана, Левый берег, ул. </w:t>
      </w:r>
      <w:proofErr w:type="spellStart"/>
      <w:r w:rsidRPr="00856AC5">
        <w:rPr>
          <w:rFonts w:ascii="Arial" w:hAnsi="Arial" w:cs="Arial"/>
          <w:color w:val="000000"/>
        </w:rPr>
        <w:t>Мангилик</w:t>
      </w:r>
      <w:proofErr w:type="spellEnd"/>
      <w:r w:rsidRPr="00856AC5">
        <w:rPr>
          <w:rFonts w:ascii="Arial" w:hAnsi="Arial" w:cs="Arial"/>
          <w:color w:val="000000"/>
        </w:rPr>
        <w:t xml:space="preserve"> ел, дом 11, здание «Эталонный центр»</w:t>
      </w:r>
      <w:proofErr w:type="gramEnd"/>
    </w:p>
    <w:p w:rsidR="0026606E" w:rsidRPr="00856AC5" w:rsidRDefault="0026606E" w:rsidP="0026606E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856AC5">
        <w:rPr>
          <w:rFonts w:ascii="Arial" w:hAnsi="Arial" w:cs="Arial"/>
          <w:color w:val="000000"/>
        </w:rPr>
        <w:t xml:space="preserve">Контактные данные: телефон 8 (7172) 44-64-24, </w:t>
      </w:r>
    </w:p>
    <w:p w:rsidR="000667E6" w:rsidRPr="0026606E" w:rsidRDefault="0026606E" w:rsidP="0026606E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FF0000"/>
          <w:lang w:val="en-US"/>
        </w:rPr>
      </w:pPr>
      <w:proofErr w:type="gramStart"/>
      <w:r w:rsidRPr="00856AC5">
        <w:rPr>
          <w:rFonts w:ascii="Arial" w:hAnsi="Arial" w:cs="Arial"/>
          <w:color w:val="000000"/>
          <w:lang w:val="en-US"/>
        </w:rPr>
        <w:t>e-mail</w:t>
      </w:r>
      <w:proofErr w:type="gramEnd"/>
      <w:r w:rsidRPr="00856AC5">
        <w:rPr>
          <w:rFonts w:ascii="Arial" w:hAnsi="Arial" w:cs="Arial"/>
          <w:color w:val="000000"/>
          <w:lang w:val="en-US"/>
        </w:rPr>
        <w:t>: a.nygymetullakyzy@kazinst.kz</w:t>
      </w:r>
    </w:p>
    <w:p w:rsidR="00BF2CF1" w:rsidRPr="00F416A3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  <w:lang w:val="en-US"/>
        </w:rPr>
      </w:pPr>
    </w:p>
    <w:p w:rsidR="0026606E" w:rsidRPr="00F416A3" w:rsidRDefault="0026606E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  <w:lang w:val="en-US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>Заместитель генерального директора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 xml:space="preserve">РГП </w:t>
      </w:r>
      <w:bookmarkStart w:id="0" w:name="_GoBack"/>
      <w:bookmarkEnd w:id="0"/>
      <w:r w:rsidRPr="00BF2CF1">
        <w:rPr>
          <w:rFonts w:ascii="Arial" w:hAnsi="Arial" w:cs="Arial"/>
          <w:b/>
          <w:color w:val="000000"/>
        </w:rPr>
        <w:t>«Казахстанский институт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 xml:space="preserve">стандартизации и сертификации» </w:t>
      </w:r>
      <w:r>
        <w:rPr>
          <w:rFonts w:ascii="Arial" w:hAnsi="Arial" w:cs="Arial"/>
          <w:b/>
          <w:color w:val="000000"/>
        </w:rPr>
        <w:t xml:space="preserve">                 </w:t>
      </w:r>
      <w:r w:rsidRPr="00BF2CF1">
        <w:rPr>
          <w:rFonts w:ascii="Arial" w:hAnsi="Arial" w:cs="Arial"/>
          <w:b/>
          <w:color w:val="000000"/>
        </w:rPr>
        <w:t xml:space="preserve">                            И. Хамитов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</w:p>
    <w:sectPr w:rsidR="00BF2CF1" w:rsidRPr="00BF2CF1" w:rsidSect="00DE753D">
      <w:footerReference w:type="default" r:id="rId8"/>
      <w:pgSz w:w="11906" w:h="16838"/>
      <w:pgMar w:top="1418" w:right="1418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E02" w:rsidRDefault="001F1E02" w:rsidP="00214412">
      <w:pPr>
        <w:spacing w:after="0" w:line="240" w:lineRule="auto"/>
      </w:pPr>
      <w:r>
        <w:separator/>
      </w:r>
    </w:p>
  </w:endnote>
  <w:endnote w:type="continuationSeparator" w:id="0">
    <w:p w:rsidR="001F1E02" w:rsidRDefault="001F1E02" w:rsidP="00214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9365351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214412" w:rsidRPr="00214412" w:rsidRDefault="00A1083D" w:rsidP="00214412">
        <w:pPr>
          <w:pStyle w:val="a9"/>
          <w:jc w:val="right"/>
          <w:rPr>
            <w:rFonts w:ascii="Arial" w:hAnsi="Arial" w:cs="Arial"/>
            <w:sz w:val="24"/>
          </w:rPr>
        </w:pPr>
        <w:r w:rsidRPr="00214412">
          <w:rPr>
            <w:rFonts w:ascii="Arial" w:hAnsi="Arial" w:cs="Arial"/>
            <w:sz w:val="24"/>
          </w:rPr>
          <w:fldChar w:fldCharType="begin"/>
        </w:r>
        <w:r w:rsidR="00214412" w:rsidRPr="00214412">
          <w:rPr>
            <w:rFonts w:ascii="Arial" w:hAnsi="Arial" w:cs="Arial"/>
            <w:sz w:val="24"/>
          </w:rPr>
          <w:instrText>PAGE   \* MERGEFORMAT</w:instrText>
        </w:r>
        <w:r w:rsidRPr="00214412">
          <w:rPr>
            <w:rFonts w:ascii="Arial" w:hAnsi="Arial" w:cs="Arial"/>
            <w:sz w:val="24"/>
          </w:rPr>
          <w:fldChar w:fldCharType="separate"/>
        </w:r>
        <w:r w:rsidR="00F416A3">
          <w:rPr>
            <w:rFonts w:ascii="Arial" w:hAnsi="Arial" w:cs="Arial"/>
            <w:noProof/>
            <w:sz w:val="24"/>
          </w:rPr>
          <w:t>3</w:t>
        </w:r>
        <w:r w:rsidRPr="00214412">
          <w:rPr>
            <w:rFonts w:ascii="Arial" w:hAnsi="Arial" w:cs="Arial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E02" w:rsidRDefault="001F1E02" w:rsidP="00214412">
      <w:pPr>
        <w:spacing w:after="0" w:line="240" w:lineRule="auto"/>
      </w:pPr>
      <w:r>
        <w:separator/>
      </w:r>
    </w:p>
  </w:footnote>
  <w:footnote w:type="continuationSeparator" w:id="0">
    <w:p w:rsidR="001F1E02" w:rsidRDefault="001F1E02" w:rsidP="002144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2FF7"/>
    <w:rsid w:val="00003861"/>
    <w:rsid w:val="00026D92"/>
    <w:rsid w:val="00056922"/>
    <w:rsid w:val="000667E6"/>
    <w:rsid w:val="000B7592"/>
    <w:rsid w:val="000D034B"/>
    <w:rsid w:val="001D2D14"/>
    <w:rsid w:val="001F1E02"/>
    <w:rsid w:val="00214412"/>
    <w:rsid w:val="00242FF7"/>
    <w:rsid w:val="0026606E"/>
    <w:rsid w:val="002A508D"/>
    <w:rsid w:val="002D418C"/>
    <w:rsid w:val="00333675"/>
    <w:rsid w:val="003F0B3E"/>
    <w:rsid w:val="004A37F7"/>
    <w:rsid w:val="004E2483"/>
    <w:rsid w:val="005A6E99"/>
    <w:rsid w:val="00630D87"/>
    <w:rsid w:val="00684059"/>
    <w:rsid w:val="006C6075"/>
    <w:rsid w:val="007063A8"/>
    <w:rsid w:val="00737646"/>
    <w:rsid w:val="00745711"/>
    <w:rsid w:val="007A716D"/>
    <w:rsid w:val="008610CE"/>
    <w:rsid w:val="008973FF"/>
    <w:rsid w:val="009B00A8"/>
    <w:rsid w:val="009C25C5"/>
    <w:rsid w:val="009D1DA2"/>
    <w:rsid w:val="00A1083D"/>
    <w:rsid w:val="00AB6F89"/>
    <w:rsid w:val="00B22F20"/>
    <w:rsid w:val="00BA0DDC"/>
    <w:rsid w:val="00BD661C"/>
    <w:rsid w:val="00BF2CF1"/>
    <w:rsid w:val="00CD13F0"/>
    <w:rsid w:val="00CD7AF6"/>
    <w:rsid w:val="00D050AC"/>
    <w:rsid w:val="00D70BA4"/>
    <w:rsid w:val="00D77C0F"/>
    <w:rsid w:val="00D869A5"/>
    <w:rsid w:val="00DA6FAF"/>
    <w:rsid w:val="00DC1BCC"/>
    <w:rsid w:val="00DE753D"/>
    <w:rsid w:val="00E04CF9"/>
    <w:rsid w:val="00E24EF4"/>
    <w:rsid w:val="00F41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C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D81D0-D6A0-4FAC-A6DF-5600AE296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860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Айгерим АН. Ныгыметуллакызы</cp:lastModifiedBy>
  <cp:revision>22</cp:revision>
  <dcterms:created xsi:type="dcterms:W3CDTF">2020-02-20T06:19:00Z</dcterms:created>
  <dcterms:modified xsi:type="dcterms:W3CDTF">2020-03-19T06:46:00Z</dcterms:modified>
</cp:coreProperties>
</file>